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Fidelity National Information Services,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2420" w:type="dxa"/>
            <w:vAlign w:val="bottom"/>
          </w:tcPr>
          <w:p>
            <w:pPr>
              <w:jc w:val="center"/>
              <w:ind w:right="302"/>
              <w:spacing w:after="0"/>
              <w:rPr>
                <w:sz w:val="20"/>
                <w:szCs w:val="20"/>
                <w:color w:val="auto"/>
              </w:rPr>
            </w:pPr>
            <w:r>
              <w:rPr>
                <w:rFonts w:ascii="Times New Roman" w:cs="Times New Roman" w:eastAsia="Times New Roman" w:hAnsi="Times New Roman"/>
                <w:sz w:val="18"/>
                <w:szCs w:val="18"/>
                <w:b w:val="1"/>
                <w:bCs w:val="1"/>
                <w:color w:val="auto"/>
                <w:w w:val="99"/>
              </w:rPr>
              <w:t>1-16427</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37-1490331</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jc w:val="center"/>
              <w:ind w:right="30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347 Riverside Avenue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Jacksonville, Florida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32202</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(904) 438-6000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FIS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1.500% Senior Notes due 2027</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FIS27</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1.000%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FIS28</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Floating Rate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FIS28C</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2.250%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FIS29A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2.000%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FIS30</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3.450% Senior Notes due 2030</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FIS30A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3.360% Senior Notes due 2031</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FIS31</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2.950% Senior Notes due 2039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FIS39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740"/>
          </w:cols>
          <w:pgMar w:left="440" w:top="293" w:right="519" w:bottom="1440" w:gutter="0" w:footer="0" w:header="0"/>
        </w:sect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June 16, 2026, Fidelity National Information Services, Inc. (the “Company”) and Caroline Tsai agreed that Ms. Tsai will step down as the Company’s Chief Legal &amp; Corporate Affairs Officer and Corporate Secretary, effective as of July 1, 2026. Ms. Tsai joined the Company in 2022 and helped guide the Company through the divesture of Worldpay and the acquisition of TSYS from Global Payments.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It is expected that Ms. Tsai will serve as a non-executive employee/senior advisor of the Company to assist with the orderly transition of her responsibilities until September 1, 2026. Upon separation, she will receive the severance and other benefits payable upon a termination without cause or for good reason, pursuant to her employment agreement, the terms of which were disclosed in the Company’s proxy statement on Schedule 14A filed with the SEC on April 28, 2026.</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Effective July 1, 2026, Chip Keller, the Company’s Chief Compliance Officer and Corporate Secretary, will become the Company’s Chief Legal Officer and Corporate Secretary.</w:t>
      </w:r>
    </w:p>
    <w:p>
      <w:pPr>
        <w:sectPr>
          <w:pgSz w:w="11900" w:h="16838" w:orient="portrait"/>
          <w:cols w:equalWidth="0" w:num="1">
            <w:col w:w="10940"/>
          </w:cols>
          <w:pgMar w:left="440" w:top="293" w:right="5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18, 2026</w:t>
            </w: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Fidelity National Information Services, Inc.</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(Registrant)</w:t>
            </w:r>
          </w:p>
        </w:tc>
      </w:tr>
      <w:tr>
        <w:trPr>
          <w:trHeight w:val="445"/>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Bob Toohey</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Bob Toohey</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People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2026-06-18T16:05:10Z</dcterms:created>
  <dcterms:modified xsi:type="dcterms:W3CDTF">2026-06-18T16:05:10Z</dcterms:modified>
</cp:coreProperties>
</file>